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200"/>
      </w:tblGrid>
      <w:tr w14:paraId="1DD7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19" w:type="dxa"/>
          </w:tcPr>
          <w:p w14:paraId="7AEE592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0" w:type="dxa"/>
          </w:tcPr>
          <w:p w14:paraId="687AA333"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科研试剂耗材采购平台</w:t>
            </w:r>
          </w:p>
        </w:tc>
      </w:tr>
      <w:tr w14:paraId="1925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19" w:type="dxa"/>
            <w:gridSpan w:val="2"/>
          </w:tcPr>
          <w:p w14:paraId="0D78E7E9">
            <w:pPr>
              <w:numPr>
                <w:ilvl w:val="0"/>
                <w:numId w:val="1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采购平台与总体技术要求</w:t>
            </w:r>
          </w:p>
        </w:tc>
      </w:tr>
      <w:tr w14:paraId="77EC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319" w:type="dxa"/>
          </w:tcPr>
          <w:p w14:paraId="04944C7D">
            <w:pPr>
              <w:numPr>
                <w:ilvl w:val="0"/>
                <w:numId w:val="2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采购平台采购流程</w:t>
            </w:r>
          </w:p>
        </w:tc>
        <w:tc>
          <w:tcPr>
            <w:tcW w:w="7200" w:type="dxa"/>
          </w:tcPr>
          <w:p w14:paraId="4F0F52A4">
            <w:pPr>
              <w:ind w:left="0"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能够根据医院内控管理需要，设置合法合规的采购流程，保障科研采购全流程规范，控制严密，过程透明，责任明晰，全程留痕。</w:t>
            </w:r>
          </w:p>
        </w:tc>
      </w:tr>
      <w:tr w14:paraId="4D38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19" w:type="dxa"/>
          </w:tcPr>
          <w:p w14:paraId="5DEBC4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2、采购平台操作维护</w:t>
            </w:r>
          </w:p>
        </w:tc>
        <w:tc>
          <w:tcPr>
            <w:tcW w:w="7200" w:type="dxa"/>
          </w:tcPr>
          <w:p w14:paraId="7AB29B7A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采购平台安装部署应快捷简单，支持用户通过网络浏览器登录，WEB操作界面；平台系统更新、维护只对服务器操作。</w:t>
            </w:r>
          </w:p>
        </w:tc>
      </w:tr>
      <w:tr w14:paraId="181D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19" w:type="dxa"/>
          </w:tcPr>
          <w:p w14:paraId="2CAC8D1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3、采购平台安全性</w:t>
            </w:r>
          </w:p>
        </w:tc>
        <w:tc>
          <w:tcPr>
            <w:tcW w:w="7200" w:type="dxa"/>
          </w:tcPr>
          <w:p w14:paraId="3E153D4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平台的安全性须符合国家和医院相关规定，提供相应等级保护测试证书，能够按照医院要求修复系统漏洞和升级补丁。平台应严格保障医院科研采购全流程中的信息安全，不得泄露医院用户个人信息。对采购平台做好系统日志，并向采购人提供提供完整的数据安全防护和数据灾难恢复解决方案。</w:t>
            </w:r>
          </w:p>
        </w:tc>
      </w:tr>
      <w:tr w14:paraId="126E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19" w:type="dxa"/>
          </w:tcPr>
          <w:p w14:paraId="5780C3A3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4、采购平台可靠性和稳定性</w:t>
            </w:r>
          </w:p>
        </w:tc>
        <w:tc>
          <w:tcPr>
            <w:tcW w:w="7200" w:type="dxa"/>
          </w:tcPr>
          <w:p w14:paraId="21AF8FF8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采购平台可长时间稳定运行。在采购平台建设期间，对于核心采购人群提出的建议和优化应及时处理更新；平台正式上线后，应提供客服热线，通过微信群提供</w:t>
            </w:r>
            <w:r>
              <w:rPr>
                <w:rFonts w:hint="eastAsia"/>
                <w:vertAlign w:val="baseline"/>
                <w:lang w:val="en-US" w:eastAsia="zh-Hans"/>
              </w:rPr>
              <w:t>7×24小时服务，保证</w:t>
            </w:r>
            <w:r>
              <w:rPr>
                <w:rFonts w:hint="eastAsia"/>
                <w:vertAlign w:val="baseline"/>
                <w:lang w:val="en-US" w:eastAsia="zh-CN"/>
              </w:rPr>
              <w:t>出现</w:t>
            </w:r>
            <w:r>
              <w:rPr>
                <w:rFonts w:hint="eastAsia"/>
                <w:vertAlign w:val="baseline"/>
                <w:lang w:val="en-US" w:eastAsia="zh-Hans"/>
              </w:rPr>
              <w:t>严重异常bug</w:t>
            </w:r>
            <w:r>
              <w:rPr>
                <w:rFonts w:hint="eastAsia"/>
                <w:vertAlign w:val="baseline"/>
                <w:lang w:val="en-US" w:eastAsia="zh-CN"/>
              </w:rPr>
              <w:t>时，</w:t>
            </w:r>
            <w:r>
              <w:rPr>
                <w:rFonts w:hint="eastAsia"/>
                <w:vertAlign w:val="baseline"/>
                <w:lang w:val="en-US" w:eastAsia="zh-Hans"/>
              </w:rPr>
              <w:t>在1小时内处理</w:t>
            </w:r>
            <w:r>
              <w:rPr>
                <w:rFonts w:hint="eastAsia"/>
                <w:vertAlign w:val="baseline"/>
                <w:lang w:val="en-US" w:eastAsia="zh-CN"/>
              </w:rPr>
              <w:t>并</w:t>
            </w:r>
            <w:r>
              <w:rPr>
                <w:rFonts w:hint="eastAsia"/>
                <w:vertAlign w:val="baseline"/>
                <w:lang w:val="en-US" w:eastAsia="zh-Hans"/>
              </w:rPr>
              <w:t>恢复</w:t>
            </w:r>
            <w:r>
              <w:rPr>
                <w:rFonts w:hint="eastAsia"/>
                <w:vertAlign w:val="baseline"/>
                <w:lang w:val="en-US" w:eastAsia="zh-CN"/>
              </w:rPr>
              <w:t>采购平台</w:t>
            </w:r>
            <w:r>
              <w:rPr>
                <w:rFonts w:hint="eastAsia"/>
                <w:vertAlign w:val="baseline"/>
                <w:lang w:val="en-US" w:eastAsia="zh-Hans"/>
              </w:rPr>
              <w:t>正常使用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 w14:paraId="7C13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319" w:type="dxa"/>
          </w:tcPr>
          <w:p w14:paraId="07D28EE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5、采购平台兼容性</w:t>
            </w:r>
          </w:p>
        </w:tc>
        <w:tc>
          <w:tcPr>
            <w:tcW w:w="7200" w:type="dxa"/>
          </w:tcPr>
          <w:p w14:paraId="72BC386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采购平台需完成与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医院资源管理系统（HRP）系统对接，实现信息互通，满足医院对科研项目预算控制-采购实施-经费报账信息流程化管理的要求。由此产生的第三方公司接口开发费用，由采购平台承担。</w:t>
            </w:r>
          </w:p>
        </w:tc>
      </w:tr>
      <w:tr w14:paraId="1AD5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9" w:type="dxa"/>
            <w:gridSpan w:val="2"/>
          </w:tcPr>
          <w:p w14:paraId="1A94B66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二、采购平台功能要求</w:t>
            </w:r>
          </w:p>
        </w:tc>
      </w:tr>
      <w:tr w14:paraId="0609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19" w:type="dxa"/>
          </w:tcPr>
          <w:p w14:paraId="2BB955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1、采购平台线上物资采购</w:t>
            </w:r>
          </w:p>
        </w:tc>
        <w:tc>
          <w:tcPr>
            <w:tcW w:w="7200" w:type="dxa"/>
          </w:tcPr>
          <w:p w14:paraId="2CA1310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1、采购流程应类似于淘宝、京东等线上商城，能够准确提供物资基本信息，包括但不限于品牌、规格、型号、价格、授权信息、货期、内外包装彩页等。</w:t>
            </w:r>
          </w:p>
          <w:p w14:paraId="6990177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2、支持询价竞价功能，采购员可发布询价公告，采用一次竞价，暗标形式，供应商只能看到自己的出价情况，采购人在截标后才可看到所有供应商的全部应标。</w:t>
            </w:r>
          </w:p>
          <w:p w14:paraId="557826A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3、支持物资评价功能，让采购员能够把历史评价作为采购参考，保证采购的物资质量。</w:t>
            </w:r>
          </w:p>
          <w:p w14:paraId="5E5D2A8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4、支持采购员实时获取采购进程，支持短信、微信、邮件等各种通知推送功能，使得在采购、竞价、结算、入出库等各个流程中的每一个人能够及时得到通知，并协助整个流程的快速推进。</w:t>
            </w:r>
          </w:p>
        </w:tc>
      </w:tr>
      <w:tr w14:paraId="1EA4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19" w:type="dxa"/>
          </w:tcPr>
          <w:p w14:paraId="6613D2C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2、采购平台线下物资采购</w:t>
            </w:r>
          </w:p>
        </w:tc>
        <w:tc>
          <w:tcPr>
            <w:tcW w:w="7200" w:type="dxa"/>
          </w:tcPr>
          <w:p w14:paraId="07CE79B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由于特殊情况，采购平台无法提供物资时，允许采购员通过自报价的方式在平台登记物资，并进行统一管理，同时线下供应商不收取交易费用。</w:t>
            </w:r>
          </w:p>
          <w:p w14:paraId="16D1467D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88C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</w:tcPr>
          <w:p w14:paraId="417FFC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3、采购平台订单审核</w:t>
            </w:r>
          </w:p>
        </w:tc>
        <w:tc>
          <w:tcPr>
            <w:tcW w:w="7200" w:type="dxa"/>
          </w:tcPr>
          <w:p w14:paraId="06CF01A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1、支持对订单的多级审核，根据医院要求，基于订单金额，设置不同的审核流程。</w:t>
            </w:r>
          </w:p>
          <w:p w14:paraId="4E9B5C7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2、针对各级审批，提供电子签名服务，电子签名可作为审批记录直接打印。</w:t>
            </w:r>
          </w:p>
          <w:p w14:paraId="12EB081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36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9" w:type="dxa"/>
          </w:tcPr>
          <w:p w14:paraId="02DCA0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4、采购平台物资验收</w:t>
            </w:r>
          </w:p>
        </w:tc>
        <w:tc>
          <w:tcPr>
            <w:tcW w:w="7200" w:type="dxa"/>
          </w:tcPr>
          <w:p w14:paraId="0962162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支持课题组拍照验收，禁止采购员自行验收，验收人限定为同课题组其他成员。</w:t>
            </w:r>
          </w:p>
        </w:tc>
      </w:tr>
      <w:tr w14:paraId="0DB7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9" w:type="dxa"/>
          </w:tcPr>
          <w:p w14:paraId="5430E9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5、采购平台结算与报账</w:t>
            </w:r>
          </w:p>
        </w:tc>
        <w:tc>
          <w:tcPr>
            <w:tcW w:w="7200" w:type="dxa"/>
          </w:tcPr>
          <w:p w14:paraId="3290154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所有采购物品在完成收货和验货程序后，可在平台系统打印财务认可的相关单据作为报账依据。</w:t>
            </w:r>
            <w:r>
              <w:rPr>
                <w:rFonts w:hint="eastAsia"/>
                <w:vertAlign w:val="baseline"/>
                <w:lang w:val="en-US" w:eastAsia="zh-CN"/>
              </w:rPr>
              <w:t>因</w:t>
            </w:r>
            <w:r>
              <w:rPr>
                <w:rFonts w:hint="default"/>
                <w:vertAlign w:val="baseline"/>
                <w:lang w:val="en-US" w:eastAsia="zh-CN"/>
              </w:rPr>
              <w:t>平台系统</w:t>
            </w:r>
            <w:r>
              <w:rPr>
                <w:rFonts w:hint="eastAsia"/>
                <w:vertAlign w:val="baseline"/>
                <w:lang w:val="en-US" w:eastAsia="zh-CN"/>
              </w:rPr>
              <w:t>漏洞</w:t>
            </w:r>
            <w:r>
              <w:rPr>
                <w:rFonts w:hint="default"/>
                <w:vertAlign w:val="baseline"/>
                <w:lang w:val="en-US" w:eastAsia="zh-CN"/>
              </w:rPr>
              <w:t>或平台系统中供货商</w:t>
            </w:r>
            <w:r>
              <w:rPr>
                <w:rFonts w:hint="eastAsia"/>
                <w:vertAlign w:val="baseline"/>
                <w:lang w:val="en-US" w:eastAsia="zh-CN"/>
              </w:rPr>
              <w:t>的问题，导致</w:t>
            </w:r>
            <w:r>
              <w:rPr>
                <w:rFonts w:hint="default"/>
                <w:vertAlign w:val="baseline"/>
                <w:lang w:val="en-US" w:eastAsia="zh-CN"/>
              </w:rPr>
              <w:t>同一笔订单重复开具票据、重复结算的，</w:t>
            </w:r>
            <w:r>
              <w:rPr>
                <w:rFonts w:hint="eastAsia"/>
                <w:vertAlign w:val="baseline"/>
                <w:lang w:val="en-US" w:eastAsia="zh-CN"/>
              </w:rPr>
              <w:t>医院</w:t>
            </w:r>
            <w:r>
              <w:rPr>
                <w:rFonts w:hint="default"/>
                <w:vertAlign w:val="baseline"/>
                <w:lang w:val="en-US" w:eastAsia="zh-CN"/>
              </w:rPr>
              <w:t>不予报账结算；违规开具发票进行报账的行为，产生的后果由平台系统或平台系统的供货商负责，涉及违法的移送司法机关依法处理。</w:t>
            </w:r>
          </w:p>
        </w:tc>
      </w:tr>
      <w:tr w14:paraId="5FA0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shd w:val="clear" w:color="auto" w:fill="auto"/>
            <w:vAlign w:val="top"/>
          </w:tcPr>
          <w:p w14:paraId="1442FCA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6、采购平台客户端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7E922CBC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支持用户多种客户端操作，方便用户进行采购、验收、审核等操作。</w:t>
            </w:r>
          </w:p>
        </w:tc>
      </w:tr>
      <w:tr w14:paraId="65D7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19" w:type="dxa"/>
            <w:gridSpan w:val="2"/>
            <w:shd w:val="clear" w:color="auto" w:fill="auto"/>
            <w:vAlign w:val="top"/>
          </w:tcPr>
          <w:p w14:paraId="66340F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三、采购平台管理</w:t>
            </w:r>
          </w:p>
        </w:tc>
      </w:tr>
      <w:tr w14:paraId="5DCD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319" w:type="dxa"/>
            <w:shd w:val="clear" w:color="auto" w:fill="auto"/>
            <w:vAlign w:val="top"/>
          </w:tcPr>
          <w:p w14:paraId="3E2795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1、采购平台供应商管理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426988D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保证入驻供应商的质量，须经过两级审核机制。第一级由采购平台对供应商进行严格的资质审核，包括但不限于营业执照、代理授权书等文件的审核，当供应商证件过期后，按时对供应商状态进行更新；第二级由医院负责审核，医院可实时查看供应商资质，按自有标准进行资质审核。</w:t>
            </w:r>
          </w:p>
        </w:tc>
      </w:tr>
      <w:tr w14:paraId="52C2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319" w:type="dxa"/>
            <w:shd w:val="clear" w:color="auto" w:fill="auto"/>
            <w:vAlign w:val="top"/>
          </w:tcPr>
          <w:p w14:paraId="087DB4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2、采购平台物资管理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0210512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1、通过审核的供应商才可以上传、发售、更新、停售物资，上传发售的物资符合单位的限制性要求，系统可以自动屏蔽、过滤所要求的多种字段关键字，保证销售类别的范围，避免违规物资流入医院。</w:t>
            </w:r>
          </w:p>
          <w:p w14:paraId="17FBFBE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2、平台提供的物资须品类齐全，能够满足科研采购的基本需求，并可根据用户需求不断补充完善供应商库。</w:t>
            </w:r>
          </w:p>
        </w:tc>
      </w:tr>
      <w:tr w14:paraId="452F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319" w:type="dxa"/>
            <w:shd w:val="clear" w:color="auto" w:fill="auto"/>
            <w:vAlign w:val="top"/>
          </w:tcPr>
          <w:p w14:paraId="32CAD9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3、采购平台价格管理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41494B43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1、平台公司应确保供应商规范、诚信经营，确保供应商网上供货价格不高于线下物资价格，并利用平台的优势为用户争取更优惠的价格。</w:t>
            </w:r>
          </w:p>
          <w:p w14:paraId="5A8A3652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2、采购平台具备线上物资价格管控功能，可按照采购人单位管理要求对各分类物资进行价格区间限制。</w:t>
            </w:r>
          </w:p>
          <w:p w14:paraId="42D91C06"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3、采购平台可统计用户单位年度采购同一物资成交均价，对采购用户予以提醒，进一步协助用户单位降低采购成本。</w:t>
            </w:r>
          </w:p>
          <w:p w14:paraId="0445D6E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67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shd w:val="clear" w:color="auto" w:fill="auto"/>
            <w:vAlign w:val="top"/>
          </w:tcPr>
          <w:p w14:paraId="3F5DEE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4、采购平台数据管理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2408469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可以对平台系统形成的数据进行多维度、多角度分析，为采购人决策提供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default"/>
                <w:vertAlign w:val="baseline"/>
                <w:lang w:val="en-US" w:eastAsia="zh-CN"/>
              </w:rPr>
              <w:t>，以及为进一步优化平台系统的管理提供数据支持。</w:t>
            </w:r>
          </w:p>
        </w:tc>
      </w:tr>
      <w:tr w14:paraId="6301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shd w:val="clear" w:color="auto" w:fill="auto"/>
            <w:vAlign w:val="top"/>
          </w:tcPr>
          <w:p w14:paraId="7A1C7E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5、采购平台经费管理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46EF934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1、针对不同类型的课题，以经费卡的形式对课题经费进行管理。支持课题负责人按照医院内控管理的要求对科研经费预算进行调整。</w:t>
            </w:r>
          </w:p>
          <w:p w14:paraId="45597E6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2、在采购过程中，冻结在途订单的经费，避免采购超支情况。</w:t>
            </w:r>
          </w:p>
          <w:p w14:paraId="653F2A6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3、向课题组定期发送冻结经费清算通知，课题结题后，冻结对应经费卡，不再支持课题经费支出。</w:t>
            </w:r>
          </w:p>
        </w:tc>
      </w:tr>
      <w:tr w14:paraId="1B5B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9" w:type="dxa"/>
            <w:gridSpan w:val="2"/>
            <w:shd w:val="clear" w:color="auto" w:fill="auto"/>
            <w:vAlign w:val="top"/>
          </w:tcPr>
          <w:p w14:paraId="3524A2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三、采购平台售后及其他要求</w:t>
            </w:r>
          </w:p>
        </w:tc>
      </w:tr>
      <w:tr w14:paraId="69F6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shd w:val="clear" w:color="auto" w:fill="auto"/>
            <w:vAlign w:val="top"/>
          </w:tcPr>
          <w:p w14:paraId="7C5CA5F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/>
                <w:vertAlign w:val="baseline"/>
                <w:lang w:val="en-US" w:eastAsia="zh-CN"/>
              </w:rPr>
              <w:t>采购平台售后服务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1FC9ABE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1、对采购平台的使用进行全面培训，提供针对本采购平台的管理人员和使用人员的培训方案。制定简易的图文版说明书，培训时间与次数由医院根据具体情况安排。</w:t>
            </w:r>
          </w:p>
          <w:p w14:paraId="4A727E8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须提供服务人员负责驻场运行维护服务，为医院的科研与相关管理人员提供平台系统的技术支持、问题处理、验货等运行维护相关工作，项目平台系统的实施应有专业的实施队伍，制定详细的项目平台系统实施计划。</w:t>
            </w:r>
          </w:p>
        </w:tc>
      </w:tr>
      <w:tr w14:paraId="516D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shd w:val="clear" w:color="auto" w:fill="auto"/>
            <w:vAlign w:val="top"/>
          </w:tcPr>
          <w:p w14:paraId="4503D5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采购平台交付与验收</w:t>
            </w:r>
          </w:p>
        </w:tc>
        <w:tc>
          <w:tcPr>
            <w:tcW w:w="7200" w:type="dxa"/>
            <w:shd w:val="clear" w:color="auto" w:fill="auto"/>
            <w:vAlign w:val="top"/>
          </w:tcPr>
          <w:p w14:paraId="3826EDE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交付：自合同签订之日起</w:t>
            </w: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30个日历天内</w:t>
            </w:r>
            <w:r>
              <w:rPr>
                <w:rFonts w:hint="eastAsia"/>
                <w:vertAlign w:val="baseline"/>
                <w:lang w:val="en-US" w:eastAsia="zh-CN"/>
              </w:rPr>
              <w:t>完成采购平台系统开发、测试，并正式上线运行。</w:t>
            </w:r>
          </w:p>
          <w:p w14:paraId="7FE7AE4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验收：平台系统部署完成，所有功能模块正常使用，</w:t>
            </w: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试运行30日后</w:t>
            </w:r>
            <w:r>
              <w:rPr>
                <w:rFonts w:hint="eastAsia"/>
                <w:vertAlign w:val="baseline"/>
                <w:lang w:val="en-US" w:eastAsia="zh-CN"/>
              </w:rPr>
              <w:t>，投标人将测试文档、试运行记录、软件使用版权承诺书等验收资料装订成册，向采购人提出验收申请，采购人组织项目验收。</w:t>
            </w:r>
          </w:p>
        </w:tc>
      </w:tr>
    </w:tbl>
    <w:p w14:paraId="072A17BC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 Yb 2gj">
    <w:altName w:val="方正FW轻吟体 简 M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方正FW轻吟体 简 M">
    <w:panose1 w:val="020006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4573A"/>
    <w:multiLevelType w:val="singleLevel"/>
    <w:tmpl w:val="D8A457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A997D1"/>
    <w:multiLevelType w:val="singleLevel"/>
    <w:tmpl w:val="79A997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6485"/>
    <w:rsid w:val="0083050D"/>
    <w:rsid w:val="04CA30E9"/>
    <w:rsid w:val="08962DA7"/>
    <w:rsid w:val="0A522CFE"/>
    <w:rsid w:val="18F865BB"/>
    <w:rsid w:val="1ABC1D7C"/>
    <w:rsid w:val="1B1B409E"/>
    <w:rsid w:val="1ED4542E"/>
    <w:rsid w:val="28C92E0C"/>
    <w:rsid w:val="326C245E"/>
    <w:rsid w:val="3D283E57"/>
    <w:rsid w:val="4B9768AC"/>
    <w:rsid w:val="4EBC0207"/>
    <w:rsid w:val="4F0022F6"/>
    <w:rsid w:val="56886B01"/>
    <w:rsid w:val="58C62EC2"/>
    <w:rsid w:val="5C3F694E"/>
    <w:rsid w:val="60316485"/>
    <w:rsid w:val="615B68B0"/>
    <w:rsid w:val="640A4C33"/>
    <w:rsid w:val="733C1175"/>
    <w:rsid w:val="73B91047"/>
    <w:rsid w:val="77C95EAB"/>
    <w:rsid w:val="7AE065D8"/>
    <w:rsid w:val="7FB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2187</Words>
  <Characters>2196</Characters>
  <Lines>0</Lines>
  <Paragraphs>0</Paragraphs>
  <TotalTime>49</TotalTime>
  <ScaleCrop>false</ScaleCrop>
  <LinksUpToDate>false</LinksUpToDate>
  <CharactersWithSpaces>2196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2025-02-11T03:44:00Z</dcterms:created>
  <dc:creator>ZYP</dc:creator>
  <cp:lastModifiedBy>佳炫</cp:lastModifiedBy>
  <dcterms:modified xsi:type="dcterms:W3CDTF">2025-03-14T00:30:07Z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2BDA728CF4344D4A8B1B8C14A0F1F606_11</vt:lpwstr>
  </property>
  <property fmtid="{D5CDD505-2E9C-101B-9397-08002B2CF9AE}" pid="4" name="KSOTemplateDocerSaveRecord">
    <vt:lpwstr>eyJoZGlkIjoiYWFjZjk1ZGMwYmFjZTIwYmUxNjA4YzU0MTk0NjAzYjciLCJ1c2VySWQiOiIzNjUyOTA1NzMifQ==</vt:lpwstr>
  </property>
</Properties>
</file>